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6"/>
      <w:bookmarkStart w:id="1" w:name="Par239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«Развитие культуры и туризма Володарского муниципального округа»</w:t>
      </w: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2025 года</w:t>
      </w:r>
    </w:p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Таблица 1.1. Отчет об использовании бюджетных ассигнований бюджета Володарского муниципального округа на реализацию муниципальной программы</w:t>
      </w:r>
    </w:p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tbl>
      <w:tblPr>
        <w:tblW w:w="156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83"/>
        <w:gridCol w:w="2835"/>
        <w:gridCol w:w="3119"/>
        <w:gridCol w:w="3103"/>
        <w:gridCol w:w="1275"/>
        <w:gridCol w:w="1520"/>
        <w:gridCol w:w="1540"/>
      </w:tblGrid>
      <w:tr w:rsidR="00A97A3F">
        <w:trPr>
          <w:trHeight w:val="402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исполнитель,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соисполители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заказчик-координатор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A97A3F">
        <w:trPr>
          <w:trHeight w:val="79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на 01.01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на 31.12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A97A3F">
        <w:trPr>
          <w:trHeight w:val="194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A97A3F">
        <w:trPr>
          <w:trHeight w:val="300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117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301 400,7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277 106,6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277 097,0</w:t>
            </w:r>
          </w:p>
        </w:tc>
      </w:tr>
      <w:tr w:rsidR="00A97A3F">
        <w:trPr>
          <w:trHeight w:val="50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11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301 400,7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277 106,6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277 097,0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«Сохранение и развитие материально-технической базы муниципальных учреждений культуры Володарского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23 584,4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27 167,9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27 167,9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23 584,4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27 167,9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 и приобретение учреждений культуры и дополнительного образования в сфере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ремонт, ремонт, изготовление ПСД, и материально-техническое оснащение в муниципальных учреждениях культуры и дополнительного образования в сфере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22 724,4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27 167,9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27 167,9</w:t>
            </w:r>
          </w:p>
        </w:tc>
      </w:tr>
      <w:tr w:rsidR="00A97A3F">
        <w:trPr>
          <w:trHeight w:val="14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27 167,9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27 167,9</w:t>
            </w:r>
          </w:p>
        </w:tc>
      </w:tr>
      <w:tr w:rsidR="00A97A3F">
        <w:trPr>
          <w:trHeight w:val="42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1.2.2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3 005,3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3 005,3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3 005,3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A9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3 005,3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3 005,3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3 005,3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14 649,1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17 907,2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17 907,2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14 649,1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17 907,2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17 907,2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1.2.4.1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материально- технической базы муниципальных учреждений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3 570,00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4 360,8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4 360,8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4 360,8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1.2.4.2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1 894,6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1 894,6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1 894,6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тыс. чел.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"Творческие люди" Расходы на поддержку лучших сельских учреждений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«Культурная среда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развитие сети учреждений культурно-досугового типа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«Культура для семьи» Я5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Сохранение и развитие материально- технической базы муниципальных учреждений в рамках программы «развитие культуры и туризма Володарского округа»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A9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223 357,5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192 255,8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192 255,8</w:t>
            </w:r>
          </w:p>
        </w:tc>
      </w:tr>
      <w:tr w:rsidR="00A97A3F">
        <w:trPr>
          <w:trHeight w:val="631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223 357,5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192 255,8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192 255,8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94 296,9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69 126,1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69 126,1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94 296,9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69 126,1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69 126,1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дела, в том числе: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29 592,2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28 523,1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28 523,1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29 592,2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28 523,1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6C4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28 523,1</w:t>
            </w:r>
          </w:p>
        </w:tc>
      </w:tr>
      <w:tr w:rsidR="00A97A3F">
        <w:trPr>
          <w:trHeight w:val="55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</w:t>
            </w:r>
          </w:p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29 562,2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28 513,7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28 513,7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A9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Pr="00BB1165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29 562,2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Pr="00BB1165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28 513,7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Pr="00BB1165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28 513,7</w:t>
            </w:r>
          </w:p>
        </w:tc>
      </w:tr>
      <w:tr w:rsidR="00A97A3F">
        <w:trPr>
          <w:trHeight w:val="51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A9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Pr="00BB1165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Pr="00BB1165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Pr="00BB1165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A97A3F">
        <w:trPr>
          <w:trHeight w:val="44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музейного дела, в том числе: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11 552,0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11 236,7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11 236,7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11 552,0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11 236,7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11 236,7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самодеятельного художественного творчества, в том числе: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87 021,4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82 497,0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82 497,0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87 021,4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82 497,0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82 497,0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Сохраняя русский язык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895,00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872,9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872,9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872,9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«Развитие туризма, сохранение объектов культурного наследия, находящихся в муниципальной собственности Володарского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3 021,1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3 021,1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3 021,1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3 021,1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 навигации по Володарскому муниципальному округу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Возрождение и развитие народных промыслов и ремесел,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полиграфической и сувенирной продукции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578,5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578,5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«брендовых» событий мероприятий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2 442,6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2 442,6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2 442,6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2 442,6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системы навигации по Володарскому муниципальному округу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51 848,8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54 661,8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54 652,2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51 848,8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54 661,8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54 652,2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4.1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9 272,50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7 567,9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7 561,4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9 272,50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7 567,9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7 561,4</w:t>
            </w:r>
          </w:p>
        </w:tc>
      </w:tr>
      <w:tr w:rsidR="00A97A3F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4.2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обслуживаний муниципальных учреждений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заказчик-координатор программы-УКСИМП; Соисполнители: Администрация ВМО, Учреждения культуры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42 576,30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47 093,9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47 090,8</w:t>
            </w:r>
          </w:p>
        </w:tc>
      </w:tr>
      <w:tr w:rsidR="00A97A3F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42 576,30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47 093,9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47 090,8</w:t>
            </w:r>
          </w:p>
        </w:tc>
      </w:tr>
    </w:tbl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  <w:sectPr w:rsidR="00A97A3F">
          <w:pgSz w:w="16838" w:h="11906" w:orient="landscape"/>
          <w:pgMar w:top="425" w:right="1134" w:bottom="851" w:left="1134" w:header="709" w:footer="709" w:gutter="0"/>
          <w:cols w:space="708"/>
          <w:docGrid w:linePitch="360"/>
        </w:sectPr>
      </w:pP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Таблица 1.2. 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 за 2025 год </w:t>
      </w:r>
    </w:p>
    <w:tbl>
      <w:tblPr>
        <w:tblW w:w="11050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836"/>
        <w:gridCol w:w="2480"/>
        <w:gridCol w:w="2835"/>
        <w:gridCol w:w="1064"/>
        <w:gridCol w:w="1437"/>
        <w:gridCol w:w="1398"/>
      </w:tblGrid>
      <w:tr w:rsidR="00A97A3F" w:rsidTr="00BB1165">
        <w:trPr>
          <w:trHeight w:val="900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ресурсного обеспечения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*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**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исполнения, %</w:t>
            </w:r>
          </w:p>
        </w:tc>
      </w:tr>
      <w:tr w:rsidR="00A97A3F" w:rsidTr="00BB1165">
        <w:trPr>
          <w:trHeight w:val="30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97A3F" w:rsidTr="00BB1165">
        <w:trPr>
          <w:trHeight w:val="222"/>
        </w:trPr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BB1165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280 566,5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280 556,9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A97A3F" w:rsidTr="00BB1165">
        <w:trPr>
          <w:trHeight w:val="272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BB1165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277 106,6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277 097,0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A97A3F" w:rsidTr="00BB1165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3 296,9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3 296,9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26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276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«Сохранение и развитие материально-технической базы муниципальных учреждений культуры Володарского муниципального округа»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27 685,3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27 685,3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246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27 167,9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27 167,9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135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214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242"/>
        </w:trPr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«Наследие»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194 870,2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194 870,2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25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192 255,8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192 255,8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263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2 501,4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2 501,4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313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27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туризма, сохранение объектов культурного наследия, находящихся в муниципальной собственности Володарского муниципального округа»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3 221,1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3 221,1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248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3 021,1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3 021,1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266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ind w:firstLineChars="7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316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2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54 789,9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BB1165" w:rsidP="00BB1165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54 780,3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A97A3F" w:rsidTr="00BB1165">
        <w:trPr>
          <w:trHeight w:val="262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54 661,8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BB1165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54 652,2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A97A3F" w:rsidTr="00BB1165">
        <w:trPr>
          <w:trHeight w:val="252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ind w:firstLineChars="7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A3F" w:rsidTr="00BB1165">
        <w:trPr>
          <w:trHeight w:val="173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3F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A3F" w:rsidRPr="00BB1165" w:rsidRDefault="00EF5111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11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A97A3F" w:rsidTr="00BB1165">
        <w:trPr>
          <w:trHeight w:val="499"/>
        </w:trPr>
        <w:tc>
          <w:tcPr>
            <w:tcW w:w="1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7A3F" w:rsidRDefault="00EF5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A3F" w:rsidRDefault="00A97A3F" w:rsidP="00BB1165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333"/>
      <w:bookmarkEnd w:id="2"/>
      <w:r>
        <w:rPr>
          <w:rFonts w:ascii="Times New Roman" w:hAnsi="Times New Roman" w:cs="Times New Roman"/>
          <w:b/>
          <w:sz w:val="24"/>
          <w:szCs w:val="24"/>
        </w:rPr>
        <w:t>Раздел 2 отчета. Результаты реализации мероприятий в разрезе подпрограмм муниципальной программы.</w:t>
      </w:r>
    </w:p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культуры, спорта и молодежной политики осуществляет свою деятельность в соответствие с целями и задачами муниципальных программ: «Развитие культуры и туризма Володарского муниципального округа» и «Развитие физической культуры, спорта и молодежной политики Володарского муниципального округа».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Долгосрочная муниципальная  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«Развитие культуры и туризма  Володарского муниципального округа», </w:t>
      </w:r>
      <w:r>
        <w:rPr>
          <w:rFonts w:ascii="Times New Roman" w:hAnsi="Times New Roman" w:cs="Times New Roman"/>
          <w:sz w:val="24"/>
          <w:szCs w:val="24"/>
        </w:rPr>
        <w:t xml:space="preserve">утвержденная постановлением администрации  Володарского муниципального района  №2112 от 30.12.2022 года состоит из нескольких подпрограмм.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Подпрограмма 1. «Сохранение и развитие материально-технической базы муниципальных учреждений».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предоставления услуг, в первую очередь, зависит от состояния материально-технической базы и внешнего вида учреждений.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2025 года в учреждениях культуры выполнены на сумму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14 713,4 тыс. руб.  </w:t>
      </w:r>
      <w:r>
        <w:rPr>
          <w:rFonts w:ascii="Times New Roman" w:hAnsi="Times New Roman" w:cs="Times New Roman"/>
          <w:sz w:val="24"/>
          <w:szCs w:val="24"/>
        </w:rPr>
        <w:t>Замена стеклопакетов, дверей, частичные ремонты на системах отопления, электроснабжения, ремонт кабинетов, приобретение необходимого оборудования и инвентаря, составление проектно-сметной документации на объекты, планируемые для проведения ремонтных работ или участие в национальном проекте.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противопожарной и антитеррористической безопасности муниципальных  учреждений культуры района также является одной из приоритетных задач, стоящих перед руководителями учреждений.  На эти цели в истекшем году было выделено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5 232,0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</w:rPr>
        <w:t>МАУК ТО «Диалог»</w:t>
      </w:r>
      <w:r>
        <w:rPr>
          <w:rFonts w:ascii="Times New Roman" w:hAnsi="Times New Roman" w:cs="Times New Roman"/>
          <w:sz w:val="24"/>
          <w:szCs w:val="24"/>
        </w:rPr>
        <w:t xml:space="preserve"> - удручающее состояние кровли, фасада и входной зоны в здание Дворца культуры.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Структурное подразделение – КЦ -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ганец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 остается без ремонта. В 2025 году смогли заменить все оконные блоки и капитально отремонтировать систему отопления в здании. На дальнейшие работы денежные средства в 2026 году не выделены.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подразделениях </w:t>
      </w:r>
      <w:r>
        <w:rPr>
          <w:rFonts w:ascii="Times New Roman" w:hAnsi="Times New Roman" w:cs="Times New Roman"/>
          <w:b/>
          <w:i/>
          <w:sz w:val="24"/>
          <w:szCs w:val="24"/>
        </w:rPr>
        <w:t>МАУК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Володарское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социально-культурное объединение»</w:t>
      </w:r>
      <w:r>
        <w:rPr>
          <w:rFonts w:ascii="Times New Roman" w:hAnsi="Times New Roman" w:cs="Times New Roman"/>
          <w:sz w:val="24"/>
          <w:szCs w:val="24"/>
        </w:rPr>
        <w:t xml:space="preserve"> – остается нерешенным вопрос капитального ремонта зрительного зала ГДК «Юбилейный».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МБУК «Володарская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библиотека» </w:t>
      </w:r>
      <w:r>
        <w:rPr>
          <w:rFonts w:ascii="Times New Roman" w:hAnsi="Times New Roman" w:cs="Times New Roman"/>
          <w:sz w:val="24"/>
          <w:szCs w:val="24"/>
        </w:rPr>
        <w:t xml:space="preserve">- в заключительной стадии  перевод отопления на газ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библиотеке.  Заключили договор на оперативное управление на 2 этаж здания бывшей школы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ролищи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Постепенно планируем проведение ремонтных работ (есть смета), перевод в это здание поселковой библиотеки и музея, так как старое здание библиотеки не подлежит ремонту.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Ведется постоянная работа по укреплению материально-технической базы библиотек, необходимой для обеспечения режима хранения библиотечного фонда.  Во всех библиотеках имеется пожарная сигнализация, обеспечены средствами первичного пожаротушения, заключен договор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Профдезинфекция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 ЦБ, ЦДБ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Ильиногорской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поселковой библиотеке установлено видеонаблюдение. Аварийных ситуаций, в результате которых пострадали бы книги в течение года не зафиксировано.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МАУК «Володарский музейный центр» </w:t>
      </w:r>
      <w:r>
        <w:rPr>
          <w:rFonts w:ascii="Times New Roman" w:hAnsi="Times New Roman" w:cs="Times New Roman"/>
          <w:sz w:val="24"/>
          <w:szCs w:val="24"/>
        </w:rPr>
        <w:t xml:space="preserve">- 9 августа состоялось открытие музейной комнаты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Экспозиция посвящена  истории воинской части и самого поселка.                                                                                                                                                     В здании музейного центра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лубной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д.3 в Володарске в отчетном году отремонтировано цокольное помещение (бомбоубежище),восстановлена кирпичная кладка на фасаде,  подготовлена проектно-сметная документация на ремонт центральной входной зоны. В переданном центру здании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лубная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д.5 проведена замена стеклопакетов на 1 этаже. Составлена  сметная документация на ремонт помещения под Музей хлеба.                                                                                          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МАУ ДО «Володарская детская школа искусств»</w:t>
      </w:r>
      <w:r>
        <w:rPr>
          <w:rFonts w:ascii="Times New Roman" w:hAnsi="Times New Roman" w:cs="Times New Roman"/>
          <w:sz w:val="24"/>
          <w:szCs w:val="24"/>
        </w:rPr>
        <w:t xml:space="preserve"> - главное достижение 2025 года - после долгих злоключений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Госэкспертизой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включена в нацпроект «Семья», федеральный проект «Семейные ценности и инфраструктура культуры» наша заявка на строительство нового здания Детской школы искусств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олодарск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5 структурных подразделений школы в поселениях округа  находятся в очень хорошем состоянии. Требуется текущий ремонт в художественном классе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ешетиха</w:t>
      </w:r>
      <w:proofErr w:type="spellEnd"/>
      <w:r>
        <w:rPr>
          <w:rFonts w:ascii="Times New Roman" w:hAnsi="Times New Roman" w:cs="Times New Roman"/>
          <w:sz w:val="24"/>
          <w:szCs w:val="24"/>
        </w:rPr>
        <w:t>. И необходимо обновление базы музыкальных инструментов. Сегодня это немалые средства.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общей сложности на мероприятия по укреплению материально-технической базы и противопожарные мероприятия было потрачено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19,9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млн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Подпрограмма «Поддержка дополнительного образования в сфере культуры»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Число учащихся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Володарской детской школы искусств </w:t>
      </w:r>
      <w:r>
        <w:rPr>
          <w:rFonts w:ascii="Times New Roman" w:hAnsi="Times New Roman" w:cs="Times New Roman"/>
          <w:sz w:val="24"/>
          <w:szCs w:val="24"/>
        </w:rPr>
        <w:t xml:space="preserve">в 6 структурных подразделениях на 12 отделениях составляет 749 человек, из них по предпрофессиональным программам обучаются 307 человек, по общеразвивающим программам 412 человек. В 2025 году особое внимание было уделено работе по сохранности контингента. Второй год на базе  кадетской школы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улино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 более 40 молодых курсантов и девушек из Гимназии №1 обучаются по программе «спортивные бальные танцы».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 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удятся 54 педагога основного состава  плюс 8 педагогов-совместителей. 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Традиционно проводятся: областной  Фестиваль хоровых коллективов «Улица мира», межрайонные конкурсы «Володарский перезвон» и «Увлекательное сольфеджио», районный конкурс «Открытый рояль», выставки, посвященные знаковым датам и событиям.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Учащиеся школы ежегодно принимают участие во многих конкурсах областного, межрегионального и всероссийского уровней.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Подпрограмма «Наследие». </w:t>
      </w:r>
      <w:r>
        <w:rPr>
          <w:rFonts w:ascii="Times New Roman" w:hAnsi="Times New Roman" w:cs="Times New Roman"/>
          <w:sz w:val="24"/>
          <w:szCs w:val="24"/>
        </w:rPr>
        <w:t xml:space="preserve">Подпрограмма направлена на сохранение и популяризацию культурного наследия округа, привлечение внимания общества к его изучению, повышению качества муниципальных услуг, предоставляемых в сфере культуры.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«Володарская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библиотека» -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ее составе 13 структурных подразделений – библиотек в поселениях округа.                                           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цифровые показатели библиотек: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Пользователей всего: </w:t>
      </w:r>
      <w:r>
        <w:rPr>
          <w:rFonts w:ascii="Times New Roman" w:hAnsi="Times New Roman" w:cs="Times New Roman"/>
          <w:sz w:val="24"/>
          <w:szCs w:val="24"/>
        </w:rPr>
        <w:t xml:space="preserve">18151 (+260)                                                                 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</w:t>
      </w:r>
      <w:r>
        <w:rPr>
          <w:rFonts w:ascii="Times New Roman" w:hAnsi="Times New Roman" w:cs="Times New Roman"/>
          <w:iCs/>
          <w:sz w:val="24"/>
          <w:szCs w:val="24"/>
        </w:rPr>
        <w:t>детей до 14 лет –</w:t>
      </w:r>
      <w:r>
        <w:rPr>
          <w:rFonts w:ascii="Times New Roman" w:hAnsi="Times New Roman" w:cs="Times New Roman"/>
          <w:sz w:val="24"/>
          <w:szCs w:val="24"/>
        </w:rPr>
        <w:t xml:space="preserve">    6 087;  </w:t>
      </w:r>
      <w:r>
        <w:rPr>
          <w:rFonts w:ascii="Times New Roman" w:hAnsi="Times New Roman" w:cs="Times New Roman"/>
          <w:iCs/>
          <w:sz w:val="24"/>
          <w:szCs w:val="24"/>
        </w:rPr>
        <w:t xml:space="preserve">молодежь от 15 до 17 лет </w:t>
      </w:r>
      <w:r>
        <w:rPr>
          <w:rFonts w:ascii="Times New Roman" w:hAnsi="Times New Roman" w:cs="Times New Roman"/>
          <w:sz w:val="24"/>
          <w:szCs w:val="24"/>
        </w:rPr>
        <w:t xml:space="preserve">– 1 420;  </w:t>
      </w:r>
      <w:r>
        <w:rPr>
          <w:rFonts w:ascii="Times New Roman" w:hAnsi="Times New Roman" w:cs="Times New Roman"/>
          <w:iCs/>
          <w:sz w:val="24"/>
          <w:szCs w:val="24"/>
        </w:rPr>
        <w:t xml:space="preserve">молодежь от 18 до 35 лет </w:t>
      </w:r>
      <w:r>
        <w:rPr>
          <w:rFonts w:ascii="Times New Roman" w:hAnsi="Times New Roman" w:cs="Times New Roman"/>
          <w:sz w:val="24"/>
          <w:szCs w:val="24"/>
        </w:rPr>
        <w:t xml:space="preserve">– 1049;                                                                     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Пользователей вне стационарного обслуживания – 2 511;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Пользователей в удаленном режиме – 725.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Посещений всего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251 779</w:t>
      </w:r>
      <w:r>
        <w:rPr>
          <w:rFonts w:ascii="Times New Roman" w:hAnsi="Times New Roman" w:cs="Times New Roman"/>
          <w:sz w:val="24"/>
          <w:szCs w:val="24"/>
        </w:rPr>
        <w:t xml:space="preserve">  Средняя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посещаемость – 13,8 (+2,7)</w:t>
      </w:r>
    </w:p>
    <w:p w:rsidR="00A97A3F" w:rsidRDefault="00EF5111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Проведено массовых мероприятий:</w:t>
      </w:r>
    </w:p>
    <w:p w:rsidR="00A97A3F" w:rsidRDefault="00EF5111">
      <w:pPr>
        <w:widowControl w:val="0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всего: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2 103 </w:t>
      </w:r>
    </w:p>
    <w:p w:rsidR="00A97A3F" w:rsidRDefault="00EF5111">
      <w:pPr>
        <w:widowControl w:val="0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стационара: 1 361;</w:t>
      </w:r>
    </w:p>
    <w:p w:rsidR="00A97A3F" w:rsidRDefault="00EF5111">
      <w:pPr>
        <w:widowControl w:val="0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внестационарных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условиях – 742 </w:t>
      </w:r>
    </w:p>
    <w:p w:rsidR="00A97A3F" w:rsidRDefault="00EF5111">
      <w:pPr>
        <w:widowControl w:val="0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возможным участием лиц с ОВЗ всего 312.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Книжный фонд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  222 152;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Электронный каталог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внесено 2 950 записей.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A3F" w:rsidRDefault="00EF51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% охвата населения библиотечными услугами — 38% (+0,5%)</w:t>
      </w:r>
    </w:p>
    <w:p w:rsidR="00A97A3F" w:rsidRDefault="00EF51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Главные события библиотечной жизни Володарского муниципального округа: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Решетихинская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поселковая библиотека стала победителем первого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 Президентского фонда культурных инициатив 2026 года. В 2026 году будет получено финансирование в сумме 806 972,10 рублей на реализацию краеведческого проекта «Пешком в историю поселка Р.». </w:t>
      </w:r>
      <w:r>
        <w:rPr>
          <w:rFonts w:ascii="Times New Roman" w:hAnsi="Times New Roman" w:cs="Times New Roman"/>
          <w:bCs/>
          <w:sz w:val="24"/>
          <w:szCs w:val="24"/>
        </w:rPr>
        <w:t>Цель проекта - р</w:t>
      </w:r>
      <w:r>
        <w:rPr>
          <w:rFonts w:ascii="Times New Roman" w:hAnsi="Times New Roman" w:cs="Times New Roman"/>
          <w:sz w:val="24"/>
          <w:szCs w:val="24"/>
        </w:rPr>
        <w:t xml:space="preserve">асширить знания подростков 10-15 лет о малой Родине - поселке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посредством вовлечения их в мероприятия активных форм: краеведческих прогулок,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-игр, экскурсий и Школы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юного экскурсовода. Итогом проекта станет создание виртуального тура по поселку и короткометражных краеведческих фильмов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Решетихе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7A3F" w:rsidRDefault="00EF5111">
      <w:pPr>
        <w:tabs>
          <w:tab w:val="left" w:pos="525"/>
          <w:tab w:val="left" w:pos="3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длительного перерыва, вызванного отсутствием специалистов, возобновили свою работу Ильинская сельская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Центральновская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поселковая библиотеки.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7A3F" w:rsidRDefault="00EF5111">
      <w:pPr>
        <w:tabs>
          <w:tab w:val="left" w:pos="525"/>
          <w:tab w:val="left" w:pos="3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поддержке федеральных и муниципальных средств объем новых поступлений значительно вырос не только в 3-х модельных библиотеках округа, но и в ЦБ, ЦДБ, сельских и поселковых библиотеках.  Наблюдается прирост отраслевой литературы, за исключением разделов: естественные науки, медицина, технические науки. Основная причина – отсутствие хорошей научно-популярной литературы для взрослых на книжном рынке.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При выборе книг ставка делается на более долговечные  издания –  в твердом переплете со швейным креплением листов. </w:t>
      </w:r>
    </w:p>
    <w:p w:rsidR="00A97A3F" w:rsidRDefault="00EF5111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Фонд редких изданий не выдается, находится в хорошем состоянии, в реставрации и переплете не нуждается.                                                                                                                  </w:t>
      </w:r>
    </w:p>
    <w:p w:rsidR="00A97A3F" w:rsidRDefault="00EF5111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По-прежнему актуальным является вопрос перегруженности книгохранилищ библиотек.</w:t>
      </w:r>
    </w:p>
    <w:p w:rsidR="00A97A3F" w:rsidRDefault="00EF5111">
      <w:pPr>
        <w:tabs>
          <w:tab w:val="left" w:pos="525"/>
          <w:tab w:val="left" w:pos="3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комплектование всего израсходовано средств – 2 220 883,16р.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подписка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420317,25 </w:t>
      </w:r>
      <w:r>
        <w:rPr>
          <w:rFonts w:ascii="Times New Roman" w:hAnsi="Times New Roman" w:cs="Times New Roman"/>
          <w:sz w:val="24"/>
          <w:szCs w:val="24"/>
        </w:rPr>
        <w:t xml:space="preserve">руб.,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80 000,00 руб.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Финансирование комплектования в 2025 году осуществлялось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 местного бюджета: </w:t>
      </w:r>
      <w:r>
        <w:rPr>
          <w:rFonts w:ascii="Times New Roman" w:hAnsi="Times New Roman" w:cs="Times New Roman"/>
          <w:sz w:val="24"/>
          <w:szCs w:val="24"/>
        </w:rPr>
        <w:t>2 070 174,17р.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Развитие музейного дела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событием музейной жизни в прошедшем году стало открытие интерактивной выставки «Земля на зернышке стоит» 30 августа 2025г. (Грант ПФКИ на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Открывшаяся  музейная комната 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.Ц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ентральный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постепенно наполняется экспонатами. По мере проведения ремонтных работ получит новое достойное помещение музей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ролищи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музейного центра много перспективных проектов. Надеемся, что постепенно вся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Бугровская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вотчина» (историческая часть города) станет местом притяжения не только местных жителей, но и многочисленных гостей города.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мероприятия Музейного центра рассчитаны на аудиторию различных слоев населения, а также социально-незащищенные категории.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Развитие социально-культурной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этого программного мероприятия включает оказание муниципальных услуг и обеспечение деятельности культурно-досуговых учреждений клубного типа, укрепление их материально-технической базы, внедрение новых информационных технологий.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Огромная работа ежегодно проводится учреждениями в целях сохранения и развития традиционной народной культуры.</w:t>
      </w:r>
    </w:p>
    <w:p w:rsidR="00A97A3F" w:rsidRDefault="00EF51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Ежегодно наши учреждения организуют и проводят ряд особо значимых (окружных, межрайонных, областных) мероприятий.  2025 год не стал исключением.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Знаковые мероприятия 2025 года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 Фестиваль народный культуры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Фролищенские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гостебы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2025 году второй раз  на специальном поезде на праздник организованно прибыли и туристы (более 300 человек) из Нижнего Новгорода.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Фестиваль декоративно-прикладного творчества «Атмосфера мастерства» в КДЦ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улино</w:t>
      </w:r>
      <w:proofErr w:type="spellEnd"/>
    </w:p>
    <w:p w:rsidR="00A97A3F" w:rsidRDefault="00EF5111">
      <w:pPr>
        <w:pStyle w:val="a9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«Атмосфера мастерства» -  фестиваль, посвященный всем видам </w:t>
      </w:r>
      <w:hyperlink r:id="rId9" w:tooltip="Рукоделие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рукоделия</w:t>
        </w:r>
      </w:hyperlink>
      <w:r>
        <w:rPr>
          <w:rFonts w:ascii="Times New Roman" w:hAnsi="Times New Roman"/>
          <w:sz w:val="24"/>
          <w:szCs w:val="24"/>
        </w:rPr>
        <w:t xml:space="preserve"> и ручной работы.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Это выставка-продажа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hand-made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изделий, обучающие тематические мастер-классы, площадка для общения мастеров и обмена опытом. </w:t>
      </w:r>
      <w:r>
        <w:rPr>
          <w:rFonts w:ascii="Times New Roman" w:hAnsi="Times New Roman"/>
          <w:sz w:val="24"/>
          <w:szCs w:val="24"/>
        </w:rPr>
        <w:t xml:space="preserve">В 2025 году Фестиваль проводился во второй раз.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IX Областной конкурс патриотической песни «За веру. За отчизну. За любовь»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марта состоялся, ставший уже традиционный 9 Областной конкурс патриотической песни «За веру. За Отчизну. За любовь».    Всего в конкурсе приняли  участие 207 человек.  Конкурс пользуется популярностью среди  участников из различных районов региона.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«Надёжный тыл!» слёт волонтеров СВО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успехом прошёл в ГДК «Юбилейный» первый окружной фестиваль волонтёров «Надёжный тыл», собравший представителей восьми волонтёрских сообществ, зрителей, которым было интересно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узнать, чем занимаются добровольцы, оказывающие помощь нашим защитникам, находящимся в зоне СВО.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Дворец культуры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льиногорск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отметил свой Юбилей – 50 лет!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Осенним вечером 15 ноября наш замечательный Дворец культуры отпраздновал юбилей большим концертом «Дворец культуры. Версия 5.0».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Фестиваль национальных культур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Сеймовская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братина»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ноября во Дворце культуры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льиногорск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состоялось грандиозное событие — фестиваль национальных культур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Сеймовская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братина». Здесь собрались гости из разных уголков региона, чтобы разделить радость и передать тепло культурных традиций друг другу! Нас посетили гости из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Лукояновского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Краснооктябрьского,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Арзамасского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округов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Ядринского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Чувашской Республики.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Открытие мемориального знака «Горьковский рубеж»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 декабря в поселке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Ильиногорск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прошла трогательная и значимая церемония открытия памятного знака «Горьковский оборонительный рубеж». Мероприятие объединило представителей власти, военных, ветеранов, юнармейцев и местных жителей, чтобы отдать дань уважения подвигу тружеников тыла, чей героизм стал щитом для Горьковского промышленного района в суровые годы Великой Отечественной войны. Особенно проникновенным стало выступление юных участников театрального коллектива из Дома Детского творчества.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Праздничное мероприятие, посвящённое закрытию Года Защитника Отечества, «Нам в наследство досталась Победа!»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Праздничное мероприятие «Нам в наследство досталась Победа!»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прошло во Дворце культуры поселка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Ильиногорск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13 декабря 2025 года и было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посвящено закрытию Года Защитника Отечества. Этот день стал еще одним напоминанием о том, что подвиг наших предков остается в наших сердцах и служит примером мужества и единства для новых поколений.                                                                                                                                              Во Дворце культуры работали три интерактивные площадки.                                                         </w:t>
      </w:r>
    </w:p>
    <w:p w:rsidR="00A97A3F" w:rsidRDefault="00EF5111">
      <w:pPr>
        <w:pStyle w:val="a7"/>
        <w:ind w:firstLine="709"/>
        <w:rPr>
          <w:b/>
          <w:szCs w:val="24"/>
        </w:rPr>
      </w:pPr>
      <w:r>
        <w:rPr>
          <w:b/>
          <w:szCs w:val="24"/>
        </w:rPr>
        <w:t xml:space="preserve">Встреча с Заслуженным артистом РФ Дмитрием </w:t>
      </w:r>
      <w:proofErr w:type="spellStart"/>
      <w:r>
        <w:rPr>
          <w:b/>
          <w:szCs w:val="24"/>
        </w:rPr>
        <w:t>Дюжевым</w:t>
      </w:r>
      <w:proofErr w:type="spellEnd"/>
      <w:r>
        <w:rPr>
          <w:b/>
          <w:szCs w:val="24"/>
        </w:rPr>
        <w:t xml:space="preserve"> в рамках Патриотического кинофестиваля «17 мгновений Победы».</w:t>
      </w:r>
      <w:r>
        <w:rPr>
          <w:szCs w:val="24"/>
        </w:rPr>
        <w:t xml:space="preserve"> Главным гостем Окружного патриотического кинофестиваля «17 мгновений Победы» стал Заслуженный артист Российской Федерации, актёр театра и кино, режиссёр Дмитрий</w:t>
      </w:r>
      <w:proofErr w:type="gramStart"/>
      <w:r>
        <w:rPr>
          <w:szCs w:val="24"/>
        </w:rPr>
        <w:t xml:space="preserve">  Д</w:t>
      </w:r>
      <w:proofErr w:type="gramEnd"/>
      <w:r>
        <w:rPr>
          <w:szCs w:val="24"/>
        </w:rPr>
        <w:t>южев. Встреча прошла на одном дыхании. Живое общение с залом, прекрасное исполнение любимых композиций, искусное владение поэтическим словом – всё это сделало встречу незабываемой.</w:t>
      </w:r>
    </w:p>
    <w:p w:rsidR="00A97A3F" w:rsidRDefault="00EF5111">
      <w:pPr>
        <w:pStyle w:val="a7"/>
        <w:ind w:firstLine="709"/>
        <w:rPr>
          <w:szCs w:val="24"/>
        </w:rPr>
      </w:pPr>
      <w:r>
        <w:rPr>
          <w:b/>
          <w:szCs w:val="24"/>
        </w:rPr>
        <w:t xml:space="preserve">           Окружной фестиваль «Территория семейного счастья».</w:t>
      </w:r>
      <w:r>
        <w:rPr>
          <w:szCs w:val="24"/>
        </w:rPr>
        <w:t xml:space="preserve"> 49 семей из разных населённых пунктов Володарского округа (более 230 участников) собрал фестиваль «Территория семейного счастья» на территории загородного лагеря «Энергетик». Вниманию участников мероприятия были представлены выставки художественных работ и семейных фотографий. Самые юные члены семей делали работы из лёгкого пластилина и полимерной глины. Для них весь день работал надувной батут. Люди постарше приняли участие в мастер-классе по созданию домашнего оберега «Ангел». Детская игровая программа «Играй, танцуй, расти!», футбол и волейбол, </w:t>
      </w:r>
      <w:proofErr w:type="spellStart"/>
      <w:r>
        <w:rPr>
          <w:szCs w:val="24"/>
        </w:rPr>
        <w:t>лазертаг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тимбилдинг</w:t>
      </w:r>
      <w:proofErr w:type="spellEnd"/>
      <w:r>
        <w:rPr>
          <w:szCs w:val="24"/>
        </w:rPr>
        <w:t xml:space="preserve">, игра «Мафия», выставка боевого оружия, песни у вечернего костра, солдатская каша – такой была насыщенная программа фестиваля. Все нашли для себя занятие по душе. Праздник объединил большое количество людей вокруг одной общей темы – семья!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партнер учреждений культуры Володарского округа - </w:t>
      </w:r>
      <w:r>
        <w:rPr>
          <w:rFonts w:ascii="Times New Roman" w:hAnsi="Times New Roman" w:cs="Times New Roman"/>
          <w:b/>
          <w:sz w:val="24"/>
          <w:szCs w:val="24"/>
        </w:rPr>
        <w:t>Фонд развития культуры и туризма «Наследие»</w:t>
      </w:r>
      <w:r>
        <w:rPr>
          <w:rFonts w:ascii="Times New Roman" w:hAnsi="Times New Roman" w:cs="Times New Roman"/>
          <w:sz w:val="24"/>
          <w:szCs w:val="24"/>
        </w:rPr>
        <w:t xml:space="preserve">.   Благодаря наличию НКО, учреждения культуры имеют возможность принимать участие в конкурсах благотворительных фондов (Президентский фонд, Президентский фонд культурных инициатив, Фонд Потанина, Фонд Тимченко и др.) на получение грантов для реализации своих проектов.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доход от оказания платных услуг учреждений сферы культуры составил: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19 020,5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за 2025 год.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культуры достаточно активно работают по проекту «Пушкинская карта». План по «Пушке» был утвержден министерством культуры НО  в размере 2 400,0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выполнили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85%.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з/плата работников культуры за 2025 год составила </w:t>
      </w:r>
      <w:r>
        <w:rPr>
          <w:rFonts w:ascii="Times New Roman" w:hAnsi="Times New Roman" w:cs="Times New Roman"/>
          <w:b/>
          <w:i/>
          <w:sz w:val="24"/>
          <w:szCs w:val="24"/>
        </w:rPr>
        <w:t>53 196,4 руб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Большой проблемой остается ситуация с наличием специалистов культурно-досуговой деятельности. Можно сказать катастрофически не хватает библиотекарей (не укомплектован штат в центральных взрослой и детской библиотеках). Не укомплектован штат преподавателей по видам искусств в ВДШИ (несмотря на то, что средняя з/плата педагогов в 2025г.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</w:rPr>
        <w:t>61 914,9 руб</w:t>
      </w:r>
      <w:r>
        <w:rPr>
          <w:rFonts w:ascii="Times New Roman" w:hAnsi="Times New Roman" w:cs="Times New Roman"/>
          <w:sz w:val="24"/>
          <w:szCs w:val="24"/>
        </w:rPr>
        <w:t>.).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один специалист пришел в округ по программе «Земский работник культуры» в отчетном году.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Подпрограмма «Развитие туризма в Володарском районе».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Туризм</w:t>
      </w:r>
      <w:r>
        <w:rPr>
          <w:rFonts w:ascii="Times New Roman" w:hAnsi="Times New Roman" w:cs="Times New Roman"/>
          <w:sz w:val="24"/>
          <w:szCs w:val="24"/>
        </w:rPr>
        <w:t xml:space="preserve"> -  немаловажное направление, оказывающее определённое влияние на развитие экономики страны, включая развитие сфер экономической деятельности: услуги туристских компаний, торговлю, связь, коллективные средства размещения, производство сувенирной продукции, питание, сельское хозяйство, строительство.  </w:t>
      </w:r>
      <w:proofErr w:type="gramEnd"/>
    </w:p>
    <w:p w:rsidR="00A97A3F" w:rsidRDefault="00EF5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 проблема  развития туризма в нашем округе: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недостаток квалифицированных кадров в сфере туризма на местном уровне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основных направлений развития туристского потенциала является продвижение, так называемого, турпродукта, который и  способствует положению округа   на туристском рынке. Одним из самых популярных и востребованных видов  туризма является познавательный (или экскурсионный) туризм. Для нашего Музейного центра и для нас сегодня это приоритетное направление работы. 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Установившиеся контакты с туроператорами позволяют увеличивать количество экскурсантов  на событийных мероприятиях округа  (н-р: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«В гостях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Володарушки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Зимы», «Широкая масленица» «Земля на зёрнышке стоит»,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вотчина»).</w:t>
      </w:r>
      <w:proofErr w:type="gramEnd"/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знаковое, пожалуй, главное событийное мероприятие в округе - Фестиваль народной культуры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Фролищенские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гостебы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Фестиваль растет, развивается, привлекая  новых участников и посетителей.  Налажены контакты с Горьковской железной дорогой. Администрация ж/д готова  по нашему запросу, предоставлять туристские поезда   «Нижний Новгород  - Фролищи». 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развитием и благоустройством исторического центра города, с появлением новых экспозиций постоянно растет число экскурсантов в Володарск. Музейный центр работает  без выходных.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2025 года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льиногорск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установлен и торжественно открыт памятный знак «Горьковский оборонительный рубеж».</w:t>
      </w:r>
    </w:p>
    <w:p w:rsidR="00A97A3F" w:rsidRDefault="00EF5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проекта «Регион для молодых» по созданию молодежного центра нами запланировано открытие в центре Музея СВО - интерактивного, очень интересного для подростков и молодежи.</w:t>
      </w:r>
    </w:p>
    <w:p w:rsidR="00A97A3F" w:rsidRPr="00F05BDC" w:rsidRDefault="00EF5111" w:rsidP="00F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Есть новые наработки маршрутов, тематики экскурсий, выставочных проектов, завязываются новые знакомства, полезные для развития деятельности. Стараемся не отставать от новых тенденций в сфере ИИ, IT-технологий, в каждую заявочную кампанию участвовать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конкурсах. Есть результаты.</w:t>
      </w:r>
    </w:p>
    <w:p w:rsidR="00F05BDC" w:rsidRDefault="00F05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7"/>
          <w:szCs w:val="27"/>
        </w:rPr>
        <w:sectPr w:rsidR="00F05BDC">
          <w:pgSz w:w="11906" w:h="16838"/>
          <w:pgMar w:top="1134" w:right="426" w:bottom="1134" w:left="709" w:header="709" w:footer="709" w:gutter="0"/>
          <w:cols w:space="708"/>
          <w:docGrid w:linePitch="360"/>
        </w:sectPr>
      </w:pPr>
    </w:p>
    <w:p w:rsidR="00F05BDC" w:rsidRDefault="00F05BDC" w:rsidP="00F05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Таблица 2.</w:t>
      </w: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 степени выполнения мероприятий</w:t>
      </w: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подпрограмм муниципальной программы</w:t>
      </w:r>
    </w:p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514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309"/>
        <w:gridCol w:w="1660"/>
        <w:gridCol w:w="1201"/>
        <w:gridCol w:w="1204"/>
        <w:gridCol w:w="1201"/>
        <w:gridCol w:w="1204"/>
        <w:gridCol w:w="2736"/>
        <w:gridCol w:w="2289"/>
        <w:gridCol w:w="69"/>
        <w:gridCol w:w="1362"/>
      </w:tblGrid>
      <w:tr w:rsidR="00A97A3F" w:rsidTr="00F05BDC">
        <w:trPr>
          <w:cantSplit/>
          <w:trHeight w:val="360"/>
        </w:trPr>
        <w:tc>
          <w:tcPr>
            <w:tcW w:w="1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7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5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A97A3F" w:rsidTr="00F05BDC">
        <w:trPr>
          <w:cantSplit/>
          <w:trHeight w:val="600"/>
        </w:trPr>
        <w:tc>
          <w:tcPr>
            <w:tcW w:w="1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45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A3F" w:rsidRDefault="00A97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«Сохранение и развитие материально-технической базы муниципальных учреждений культуры»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ремонт, ремонт в муниципальных учреждениях культуры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 w:rsidP="00F05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Составление ПСД на ремонтные работы, ремонт ДЦ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ганец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ремонт помещения музейного центра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п.Центральный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Непосредственный результат 1.1 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Число отремонтированных муниципальных учреждений культуры Володарского района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ПСД на ремонтные работы, ремонт ДЦ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ганец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ремонт помещения музейного центра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п.Центральный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Выполнено частично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Ремонты произведены частично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А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Региональный проект "Культурная среда" Расходы на развитие сети учреждений культурно-досугового типа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Мероприятие А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ремонтные при создании модельной библиотеки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Капитальный ремонт здания Центральной библиотеки и внутренних помещений взрослой библиотеки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выполнено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2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«Поддержка дополнительного образования в сфере культуры»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Субсидия на оказание муниципальной услуги по предоставлению дополнительного образования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 (количество человеко-часов) – 450567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 общеразвивающих программ (количество человеко-часов) – 328245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общеобразовательных предпрофессиональных программ в области искусств (количество человеко-часов) 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507792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 общеразвивающих программ (количество человеко-часов) –422736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Количество детей в возрасте 5-18 лет, охваченных программами ДОД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2.2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Количество педагогических работников, прошедших в течение 3-лет  повышение квалификации и переподготовку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50ед.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2.3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Количество выставочных проектов, осуществляемых в Володарском районе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ед.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line="240" w:lineRule="auto"/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3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«Наследие»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2.2.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 (посещений)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201361 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 (посещений)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251 779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2.3.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Развитие музейного дела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Публичный показ музейных предметов, музейных коллекций (посетителей) – </w:t>
            </w:r>
          </w:p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Публичный показ музейных предметов, музейных коллекций (посетителей) – </w:t>
            </w:r>
          </w:p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2.4.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Развитие самодеятельного художественного творчества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 w:rsidP="00F05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1000  КММ</w:t>
            </w:r>
          </w:p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клубных формирований - 170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1146 КММ</w:t>
            </w:r>
          </w:p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 клубных формирований - 161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А.1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 w:rsidP="00F05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конкурсе на создание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культурнро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-просветительского центра  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Участвовали (2 заявки)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825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2.2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публичных библиотек, подключенных к информационно-телекоммуникационной сети «Интернет», в общем количестве библиотек района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ед.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ед.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2.3.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человек, охваченных библиотечным обслуживанием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14100 чел.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18151 чел.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line="240" w:lineRule="auto"/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2.4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представленных зрителю (во всех формах) музейных предметов в общем количестве музейных предметов основного фонда Володарского музейного центра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 ед.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 ед.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2.4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музеев Володарского района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7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Новые формы работы,  изменение графика работы музея 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3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«Развитие туризма, сохранение объектов культурного наследия, находящихся в муниципальной собственности»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Поддержка социально-ориентированных организаций, осуществляющих деятельность в сфере развития культуры и туризма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культуры, спорта и молодежной политики Муниципальные учреждения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Оказать поддержку СОНКО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4.1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экскурсантов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11900д.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формы и изменение графика работы музея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Непосредственный результат 4.3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выставочных экспозиций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ед.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ед.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выставочного пространства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5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«Обеспечение реализации муниципальной программы»</w:t>
            </w: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5.1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ВМР, Управление культуры, спорта и молодежной политики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работу управления культуры, спорта и молодежной политики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Организована работа управления  культуры, спорта и молодежной политики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Непосредственный результат 5.1 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выполнения плана мероприятий («дорожной карты») «Изменения в отраслях социальной сферы, направленные на повышение эффективности сферы культуры в Нижегородской области», утвержденного распоряжением Правительства Нижегородской области от 28 февраля 2013 года №428-р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A3F" w:rsidTr="00F05BDC">
        <w:trPr>
          <w:cantSplit/>
          <w:trHeight w:val="240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</w:t>
            </w:r>
          </w:p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хозяйственного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обслуживаний муниципальных учреждений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ВМО, Управление культуры, спорта и молодежной политики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01.01. 2025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01.01 .2025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31.12. 2025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 централизованное бухгалтерское, правовое и хозяйственное обслуживания муниципальных казенных, бюджетных и автономных учреждений культуры, спорта и дополнительного образования Володарского муниципального округа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EF5111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 централизованное бухгалтерское, правовое и хозяйственное обслуживания муниципальных казенных, бюджетных и автономных учреждений культуры, спорта и дополнительного образования Володарского муниципального округа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A3F" w:rsidRDefault="00A97A3F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97A3F" w:rsidRDefault="00A97A3F">
      <w:pPr>
        <w:rPr>
          <w:rFonts w:ascii="Times New Roman" w:hAnsi="Times New Roman" w:cs="Times New Roman"/>
          <w:sz w:val="20"/>
          <w:szCs w:val="20"/>
          <w:highlight w:val="yellow"/>
        </w:rPr>
      </w:pPr>
      <w:bookmarkStart w:id="3" w:name="_GoBack"/>
      <w:bookmarkEnd w:id="3"/>
    </w:p>
    <w:p w:rsidR="00F05BDC" w:rsidRDefault="00F05BDC">
      <w:pPr>
        <w:rPr>
          <w:rFonts w:ascii="Times New Roman" w:hAnsi="Times New Roman" w:cs="Times New Roman"/>
          <w:sz w:val="20"/>
          <w:szCs w:val="20"/>
          <w:highlight w:val="yellow"/>
        </w:rPr>
        <w:sectPr w:rsidR="00F05BDC" w:rsidSect="001956CF">
          <w:pgSz w:w="16838" w:h="11906" w:orient="landscape"/>
          <w:pgMar w:top="709" w:right="1134" w:bottom="425" w:left="567" w:header="709" w:footer="709" w:gutter="0"/>
          <w:cols w:space="708"/>
          <w:docGrid w:linePitch="360"/>
        </w:sectPr>
      </w:pPr>
    </w:p>
    <w:p w:rsidR="00A97A3F" w:rsidRDefault="00A97A3F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 отчета. Итоги реализации муниципальной программы, достигнутые за отчетный год.</w:t>
      </w:r>
    </w:p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Сведения о достижении значений индикаторов</w:t>
      </w:r>
    </w:p>
    <w:p w:rsidR="00A97A3F" w:rsidRDefault="00EF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непосредственных результатов</w:t>
      </w:r>
    </w:p>
    <w:p w:rsidR="00A97A3F" w:rsidRDefault="00A9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"/>
        <w:gridCol w:w="3564"/>
        <w:gridCol w:w="829"/>
        <w:gridCol w:w="20"/>
        <w:gridCol w:w="107"/>
        <w:gridCol w:w="15"/>
        <w:gridCol w:w="1400"/>
        <w:gridCol w:w="36"/>
        <w:gridCol w:w="856"/>
        <w:gridCol w:w="851"/>
        <w:gridCol w:w="2407"/>
      </w:tblGrid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культуры и  туризма Володарского муниципального округа»</w:t>
            </w:r>
          </w:p>
        </w:tc>
      </w:tr>
      <w:tr w:rsidR="00A97A3F"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отчётному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19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&lt;2024год&gt;</w:t>
              </w:r>
            </w:hyperlink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год 2025год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отчётного года</w:t>
            </w:r>
          </w:p>
        </w:tc>
      </w:tr>
      <w:tr w:rsidR="00A97A3F"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к средней заработной плате по Нижегородской области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2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 района, имеющих свой информационный портал от общего числа учреждений культуры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2.3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удовлетворенности граждан Володарского округа  качеством предоставления муниципальных услуг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основании Книги отзывов учреждений и проведенных опросов пользователей услуг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высококвалифицированных работников в сфере культуры, % от числа квалифицированных работников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педагогического состава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«Сохранение и развитие материально-технической базы муниципальных учреждений культуры Володарского района»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муниципальных учреждений культуры Володарского округа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учреждений, в которых установлен ПАК «Стрелец - Мониторинг»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1.1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отремонтированных муниципальных учреждений культуры Володарского округа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1.2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муниципальных учреждений, в которых установлен ПАК «Стрелец - Мониторинг»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«Наследие»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детей в возрасте 5-18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программами дополнительного образования детей (в общем количестве детей 5-18 лет)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педагогических работников учреждений ДОД, прошедших в течение 3-х лет повышение квалификации и переподготовку (от общего количества педагогических работников)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педагогических работников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прошедших повышение квалификации к общему количеству педагогических работников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педагогического состава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выставочных проектов, осуществляемых в Володарском районе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по отношению к 2020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библиографических записей в сводном электронном каталоге библиотек Володарского района, % к предыдущему году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библиотек, подключенных к информационно-телекоммуникационной сети «Интернет», в общем количестве библиотек Володарского района, % к общему числу библиотек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общему числу библиотек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A97A3F" w:rsidRDefault="00EF5111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населения библиотечным обслуживанием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A97A3F" w:rsidRDefault="00EF5111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представленных зрителю музейных предметов в общем количестве музейных предметов основного фонда музейного центра Володарского округа, % к общему объему музейного фонда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общему числу библиотек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A97A3F" w:rsidRDefault="00EF5111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посещаемости муниципальных музеев Володарского округа, посещений на 1 жителя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Посещений на 1 жителя в год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Непосредственные результаты: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 детей в возрасте 5-18 лет программами дополнительного образования детей  к 2020 году составит    1000 человек.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Демографический спад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высококвалифицированных педагогических работников составит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  человека.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выставочных проектов, осуществляемых в Володарском районе, составит -  9.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выставочных площадей 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результат: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публичных библиотек, подключенных к информационно-телекоммуникационной сети «Интернет», увеличится до  14 библиотек.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Володарском районе функционирует всего 13 библиотек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охваченных библиотечным обслуживанием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музейных предметов,  представленных в открытом показе составит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212  единиц хранения.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Посещаемость муниципальных музеев Володарского района увеличится до    8200 человек.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 «Развитие туризма на территории Володарского района»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общего количества экскурсантов, 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формы оказания экскурсионных услуг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числа разработанных экскурсий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выставочных экспозиций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экскурсантов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Новые формы оказания экскурсионных услуг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разработанных экскурсий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выставочных экспозиций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EF5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гранта</w:t>
            </w:r>
          </w:p>
        </w:tc>
      </w:tr>
      <w:tr w:rsidR="00A97A3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3F" w:rsidRDefault="00A9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A3F" w:rsidRDefault="00A97A3F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</w:p>
    <w:p w:rsidR="00A97A3F" w:rsidRDefault="00EF5111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Оценка эффективности реализации настоящей муниципальной программы проводится на основе:</w:t>
      </w:r>
    </w:p>
    <w:p w:rsidR="00A97A3F" w:rsidRDefault="00EF5111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значений;</w:t>
      </w:r>
    </w:p>
    <w:p w:rsidR="00A97A3F" w:rsidRDefault="00EF5111">
      <w:pPr>
        <w:pStyle w:val="a6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степени соответствия запланированному уровню затрат и эффективности использования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программы.</w:t>
      </w:r>
    </w:p>
    <w:p w:rsidR="00A97A3F" w:rsidRDefault="00EF5111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Итоги реализации и выполнения мероприятий муниципальной программы представлены в разделе 2. Непосредственные результаты, достигнутые в отчетном году, представлены в таблице раздела 3.</w:t>
      </w:r>
    </w:p>
    <w:p w:rsidR="00A97A3F" w:rsidRDefault="00EF5111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восьми целевым показателям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двадцать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девяти плановые значения выполнены на 100%, по шести показателям  плановые назначения выполнены больше, чем на 100% , по семи показателям плановые значения на 2024 год не выполнены на 100 процентов.  Таким образом, целевых индикаторы и непосредственных результатов выполнены в соответствии с высоким уровнем эффективности. </w:t>
      </w:r>
    </w:p>
    <w:p w:rsidR="00A97A3F" w:rsidRDefault="00EF51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Информация об изменениях, внесенных ответственным исполнителем в муниципальную программу. </w:t>
      </w:r>
    </w:p>
    <w:p w:rsidR="00A97A3F" w:rsidRDefault="00EF51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30.12.2022г. № 2112 « Об утверждении муниципальной программы «Развитие   культуры и туризма Володарского муниципального округа».</w:t>
      </w:r>
    </w:p>
    <w:p w:rsidR="00A97A3F" w:rsidRDefault="00EF51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28.09.2023г. № 2960 «О внесении изменений в постановление администрации Володарского муниципального округа № 2112 от 30..12.2022 г. «Об утверждении муниципальной программы «Развитие   культуры и туризма Володарского муниципального округа».</w:t>
      </w:r>
    </w:p>
    <w:p w:rsidR="00A97A3F" w:rsidRDefault="00EF51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08.04.2024г. № 1259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97A3F" w:rsidRDefault="00EF51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15.05.2024г. № 1687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97A3F" w:rsidRDefault="00EF51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12.12.2024г. № 4551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97A3F" w:rsidRDefault="00EF51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12.03.2025г. № 840 «О внесении изменений в постановление администрации Володарского муниципального округа № 2112 от 30.12.2022 г. «Об утверждении муниципальной программы «Развитие   культуры и туризма Володарского муниципального округа».</w:t>
      </w:r>
    </w:p>
    <w:p w:rsidR="00A97A3F" w:rsidRDefault="00A97A3F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BB1165" w:rsidRDefault="00BB1165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BB1165" w:rsidRDefault="00BB1165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:rsidR="00A97A3F" w:rsidRPr="00BB1165" w:rsidRDefault="00EF51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ar408"/>
      <w:bookmarkEnd w:id="4"/>
      <w:r w:rsidRPr="00BB1165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управления культуры, спорта и </w:t>
      </w:r>
    </w:p>
    <w:p w:rsidR="00A97A3F" w:rsidRPr="00BB1165" w:rsidRDefault="00EF51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B1165">
        <w:rPr>
          <w:rFonts w:ascii="Times New Roman" w:hAnsi="Times New Roman" w:cs="Times New Roman"/>
          <w:color w:val="000000"/>
          <w:sz w:val="24"/>
          <w:szCs w:val="24"/>
        </w:rPr>
        <w:t>молодежной политики администрации</w:t>
      </w:r>
    </w:p>
    <w:p w:rsidR="00A97A3F" w:rsidRPr="00BB1165" w:rsidRDefault="00EF5111">
      <w:pPr>
        <w:tabs>
          <w:tab w:val="left" w:pos="3465"/>
        </w:tabs>
        <w:rPr>
          <w:sz w:val="24"/>
          <w:szCs w:val="24"/>
        </w:rPr>
      </w:pPr>
      <w:r w:rsidRPr="00BB1165">
        <w:rPr>
          <w:rFonts w:ascii="Times New Roman" w:hAnsi="Times New Roman" w:cs="Times New Roman"/>
          <w:color w:val="000000"/>
          <w:sz w:val="24"/>
          <w:szCs w:val="24"/>
        </w:rPr>
        <w:t xml:space="preserve">Володарского муниципального округа                                                         </w:t>
      </w:r>
      <w:r w:rsidR="00BB11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BB116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BB1165">
        <w:rPr>
          <w:rFonts w:ascii="Times New Roman" w:hAnsi="Times New Roman" w:cs="Times New Roman"/>
          <w:color w:val="000000"/>
          <w:sz w:val="24"/>
          <w:szCs w:val="24"/>
        </w:rPr>
        <w:t>И.П.Абросимова</w:t>
      </w:r>
      <w:proofErr w:type="spellEnd"/>
    </w:p>
    <w:sectPr w:rsidR="00A97A3F" w:rsidRPr="00BB1165">
      <w:pgSz w:w="11906" w:h="16838"/>
      <w:pgMar w:top="1134" w:right="42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DC" w:rsidRDefault="00F05BDC">
      <w:pPr>
        <w:spacing w:line="240" w:lineRule="auto"/>
      </w:pPr>
      <w:r>
        <w:separator/>
      </w:r>
    </w:p>
  </w:endnote>
  <w:endnote w:type="continuationSeparator" w:id="0">
    <w:p w:rsidR="00F05BDC" w:rsidRDefault="00F05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DC" w:rsidRDefault="00F05BDC">
      <w:pPr>
        <w:spacing w:after="0"/>
      </w:pPr>
      <w:r>
        <w:separator/>
      </w:r>
    </w:p>
  </w:footnote>
  <w:footnote w:type="continuationSeparator" w:id="0">
    <w:p w:rsidR="00F05BDC" w:rsidRDefault="00F05B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19A"/>
    <w:multiLevelType w:val="multilevel"/>
    <w:tmpl w:val="0DA93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D"/>
    <w:rsid w:val="00006616"/>
    <w:rsid w:val="00006657"/>
    <w:rsid w:val="00013EC1"/>
    <w:rsid w:val="000255E2"/>
    <w:rsid w:val="00040B09"/>
    <w:rsid w:val="00042E52"/>
    <w:rsid w:val="00062712"/>
    <w:rsid w:val="0007453A"/>
    <w:rsid w:val="000808EE"/>
    <w:rsid w:val="00084918"/>
    <w:rsid w:val="00084FB0"/>
    <w:rsid w:val="00087A23"/>
    <w:rsid w:val="00093CCB"/>
    <w:rsid w:val="000A3219"/>
    <w:rsid w:val="000B4CA6"/>
    <w:rsid w:val="000C661D"/>
    <w:rsid w:val="000D1387"/>
    <w:rsid w:val="000D79A7"/>
    <w:rsid w:val="000F0C70"/>
    <w:rsid w:val="0010619D"/>
    <w:rsid w:val="00114E74"/>
    <w:rsid w:val="00117381"/>
    <w:rsid w:val="001179A4"/>
    <w:rsid w:val="00117C6F"/>
    <w:rsid w:val="00133718"/>
    <w:rsid w:val="00134D1A"/>
    <w:rsid w:val="001370CF"/>
    <w:rsid w:val="00154113"/>
    <w:rsid w:val="00162595"/>
    <w:rsid w:val="001651E7"/>
    <w:rsid w:val="00173341"/>
    <w:rsid w:val="0018507A"/>
    <w:rsid w:val="001873A0"/>
    <w:rsid w:val="001956CF"/>
    <w:rsid w:val="001B13A5"/>
    <w:rsid w:val="001D14BE"/>
    <w:rsid w:val="001D3910"/>
    <w:rsid w:val="001E7CBE"/>
    <w:rsid w:val="002015F0"/>
    <w:rsid w:val="0020438F"/>
    <w:rsid w:val="002160C2"/>
    <w:rsid w:val="0022329F"/>
    <w:rsid w:val="002238AF"/>
    <w:rsid w:val="00223B6C"/>
    <w:rsid w:val="00231F15"/>
    <w:rsid w:val="00234598"/>
    <w:rsid w:val="00237B48"/>
    <w:rsid w:val="00237E20"/>
    <w:rsid w:val="002528A6"/>
    <w:rsid w:val="00255171"/>
    <w:rsid w:val="002601D0"/>
    <w:rsid w:val="00261FB9"/>
    <w:rsid w:val="00295E87"/>
    <w:rsid w:val="002B481A"/>
    <w:rsid w:val="002C0348"/>
    <w:rsid w:val="002C4747"/>
    <w:rsid w:val="002D455A"/>
    <w:rsid w:val="002F4541"/>
    <w:rsid w:val="00305419"/>
    <w:rsid w:val="00306C1B"/>
    <w:rsid w:val="003247DB"/>
    <w:rsid w:val="00361059"/>
    <w:rsid w:val="003625EA"/>
    <w:rsid w:val="0038622F"/>
    <w:rsid w:val="003A2588"/>
    <w:rsid w:val="003A45DD"/>
    <w:rsid w:val="003A681C"/>
    <w:rsid w:val="003B1D38"/>
    <w:rsid w:val="003C0B47"/>
    <w:rsid w:val="003C6768"/>
    <w:rsid w:val="003D04D2"/>
    <w:rsid w:val="003D32CE"/>
    <w:rsid w:val="003E1821"/>
    <w:rsid w:val="003E449B"/>
    <w:rsid w:val="003E4767"/>
    <w:rsid w:val="003E487B"/>
    <w:rsid w:val="00412D76"/>
    <w:rsid w:val="00416020"/>
    <w:rsid w:val="00416FAD"/>
    <w:rsid w:val="00431B3E"/>
    <w:rsid w:val="004502E6"/>
    <w:rsid w:val="0046270C"/>
    <w:rsid w:val="00474AA0"/>
    <w:rsid w:val="004753EF"/>
    <w:rsid w:val="004830E7"/>
    <w:rsid w:val="00495734"/>
    <w:rsid w:val="004A1ED9"/>
    <w:rsid w:val="004A4D37"/>
    <w:rsid w:val="004B4012"/>
    <w:rsid w:val="004B7CAA"/>
    <w:rsid w:val="004E22C0"/>
    <w:rsid w:val="0052455A"/>
    <w:rsid w:val="00526B29"/>
    <w:rsid w:val="00527B85"/>
    <w:rsid w:val="00530A83"/>
    <w:rsid w:val="00543AFB"/>
    <w:rsid w:val="00546878"/>
    <w:rsid w:val="00547094"/>
    <w:rsid w:val="0056575F"/>
    <w:rsid w:val="00571105"/>
    <w:rsid w:val="00573979"/>
    <w:rsid w:val="00574AC8"/>
    <w:rsid w:val="0057614C"/>
    <w:rsid w:val="0058220F"/>
    <w:rsid w:val="005869B8"/>
    <w:rsid w:val="005A2103"/>
    <w:rsid w:val="005A3E2D"/>
    <w:rsid w:val="005B2115"/>
    <w:rsid w:val="005B7B3C"/>
    <w:rsid w:val="005C1104"/>
    <w:rsid w:val="005C211D"/>
    <w:rsid w:val="005C2198"/>
    <w:rsid w:val="005E13CA"/>
    <w:rsid w:val="005E228A"/>
    <w:rsid w:val="005F507B"/>
    <w:rsid w:val="005F6D5B"/>
    <w:rsid w:val="005F71FA"/>
    <w:rsid w:val="00607460"/>
    <w:rsid w:val="00607CA9"/>
    <w:rsid w:val="006126AA"/>
    <w:rsid w:val="00631438"/>
    <w:rsid w:val="006365A3"/>
    <w:rsid w:val="00640FD3"/>
    <w:rsid w:val="006A0D4E"/>
    <w:rsid w:val="006B4E6C"/>
    <w:rsid w:val="006C4527"/>
    <w:rsid w:val="006E49BB"/>
    <w:rsid w:val="006E5FB4"/>
    <w:rsid w:val="006F05B5"/>
    <w:rsid w:val="006F3F6D"/>
    <w:rsid w:val="006F42CE"/>
    <w:rsid w:val="00706ED5"/>
    <w:rsid w:val="00714486"/>
    <w:rsid w:val="0071492C"/>
    <w:rsid w:val="007225BA"/>
    <w:rsid w:val="007236B6"/>
    <w:rsid w:val="0073475B"/>
    <w:rsid w:val="00735C81"/>
    <w:rsid w:val="0073643C"/>
    <w:rsid w:val="00752A96"/>
    <w:rsid w:val="00755252"/>
    <w:rsid w:val="00775955"/>
    <w:rsid w:val="007811B1"/>
    <w:rsid w:val="007928B8"/>
    <w:rsid w:val="007967B5"/>
    <w:rsid w:val="007A3ABD"/>
    <w:rsid w:val="007B732C"/>
    <w:rsid w:val="007F10A9"/>
    <w:rsid w:val="007F2821"/>
    <w:rsid w:val="00801994"/>
    <w:rsid w:val="00816839"/>
    <w:rsid w:val="00821C0D"/>
    <w:rsid w:val="00832F97"/>
    <w:rsid w:val="00835FB8"/>
    <w:rsid w:val="0085034E"/>
    <w:rsid w:val="00850774"/>
    <w:rsid w:val="00885AAB"/>
    <w:rsid w:val="008A0DAC"/>
    <w:rsid w:val="008A168B"/>
    <w:rsid w:val="008A5C95"/>
    <w:rsid w:val="008D4864"/>
    <w:rsid w:val="008E5947"/>
    <w:rsid w:val="008F1DD6"/>
    <w:rsid w:val="008F2EBA"/>
    <w:rsid w:val="009310BD"/>
    <w:rsid w:val="00945640"/>
    <w:rsid w:val="00946D18"/>
    <w:rsid w:val="00951BEC"/>
    <w:rsid w:val="00955B64"/>
    <w:rsid w:val="00964D97"/>
    <w:rsid w:val="00971A1D"/>
    <w:rsid w:val="0099293C"/>
    <w:rsid w:val="009A2E8D"/>
    <w:rsid w:val="009A4129"/>
    <w:rsid w:val="009A4E32"/>
    <w:rsid w:val="009B10C7"/>
    <w:rsid w:val="009B2361"/>
    <w:rsid w:val="009B5068"/>
    <w:rsid w:val="009B5E1E"/>
    <w:rsid w:val="009C42C5"/>
    <w:rsid w:val="009C7BC7"/>
    <w:rsid w:val="009D1431"/>
    <w:rsid w:val="009E538B"/>
    <w:rsid w:val="009F6B67"/>
    <w:rsid w:val="009F7ABB"/>
    <w:rsid w:val="00A010C5"/>
    <w:rsid w:val="00A0599D"/>
    <w:rsid w:val="00A12B39"/>
    <w:rsid w:val="00A15739"/>
    <w:rsid w:val="00A16CE8"/>
    <w:rsid w:val="00A20219"/>
    <w:rsid w:val="00A23246"/>
    <w:rsid w:val="00A31DBC"/>
    <w:rsid w:val="00A34570"/>
    <w:rsid w:val="00A34FB6"/>
    <w:rsid w:val="00A41F19"/>
    <w:rsid w:val="00A456FE"/>
    <w:rsid w:val="00A557EA"/>
    <w:rsid w:val="00A5775E"/>
    <w:rsid w:val="00A64DF2"/>
    <w:rsid w:val="00A852AD"/>
    <w:rsid w:val="00A9360D"/>
    <w:rsid w:val="00A97A3F"/>
    <w:rsid w:val="00AA05C9"/>
    <w:rsid w:val="00AA31A6"/>
    <w:rsid w:val="00AA404F"/>
    <w:rsid w:val="00AB4BFC"/>
    <w:rsid w:val="00AB5AEC"/>
    <w:rsid w:val="00AB6E8C"/>
    <w:rsid w:val="00AC0C21"/>
    <w:rsid w:val="00AC5DB1"/>
    <w:rsid w:val="00AC6FA6"/>
    <w:rsid w:val="00AD0B76"/>
    <w:rsid w:val="00AD7F05"/>
    <w:rsid w:val="00AE465B"/>
    <w:rsid w:val="00AF0DA2"/>
    <w:rsid w:val="00AF0F37"/>
    <w:rsid w:val="00AF1321"/>
    <w:rsid w:val="00AF4EF5"/>
    <w:rsid w:val="00AF7653"/>
    <w:rsid w:val="00B0059D"/>
    <w:rsid w:val="00B05750"/>
    <w:rsid w:val="00B07990"/>
    <w:rsid w:val="00B13208"/>
    <w:rsid w:val="00B30573"/>
    <w:rsid w:val="00B52821"/>
    <w:rsid w:val="00B70432"/>
    <w:rsid w:val="00B72725"/>
    <w:rsid w:val="00B739B3"/>
    <w:rsid w:val="00B7648E"/>
    <w:rsid w:val="00B77D21"/>
    <w:rsid w:val="00BA2766"/>
    <w:rsid w:val="00BB0AFF"/>
    <w:rsid w:val="00BB1165"/>
    <w:rsid w:val="00BB3F5E"/>
    <w:rsid w:val="00BB681F"/>
    <w:rsid w:val="00BB6BC0"/>
    <w:rsid w:val="00BD41B2"/>
    <w:rsid w:val="00BE3009"/>
    <w:rsid w:val="00BF250B"/>
    <w:rsid w:val="00C0786C"/>
    <w:rsid w:val="00C1376F"/>
    <w:rsid w:val="00C16F85"/>
    <w:rsid w:val="00C22214"/>
    <w:rsid w:val="00C23375"/>
    <w:rsid w:val="00C23D8A"/>
    <w:rsid w:val="00C25ACE"/>
    <w:rsid w:val="00C41344"/>
    <w:rsid w:val="00C41B8F"/>
    <w:rsid w:val="00C42316"/>
    <w:rsid w:val="00C44083"/>
    <w:rsid w:val="00C44E5E"/>
    <w:rsid w:val="00C64DF5"/>
    <w:rsid w:val="00C706B6"/>
    <w:rsid w:val="00C916E9"/>
    <w:rsid w:val="00C9479F"/>
    <w:rsid w:val="00CA32F6"/>
    <w:rsid w:val="00CD01CF"/>
    <w:rsid w:val="00CE7C55"/>
    <w:rsid w:val="00CF114B"/>
    <w:rsid w:val="00CF6837"/>
    <w:rsid w:val="00D02094"/>
    <w:rsid w:val="00D04CE3"/>
    <w:rsid w:val="00D14E17"/>
    <w:rsid w:val="00D1589B"/>
    <w:rsid w:val="00D22AC0"/>
    <w:rsid w:val="00D3264C"/>
    <w:rsid w:val="00D40C2B"/>
    <w:rsid w:val="00D44C83"/>
    <w:rsid w:val="00D46CD5"/>
    <w:rsid w:val="00D53764"/>
    <w:rsid w:val="00D539E2"/>
    <w:rsid w:val="00D601D1"/>
    <w:rsid w:val="00D62CE1"/>
    <w:rsid w:val="00D66E2A"/>
    <w:rsid w:val="00D74C2E"/>
    <w:rsid w:val="00D760D1"/>
    <w:rsid w:val="00D90AA1"/>
    <w:rsid w:val="00DA171A"/>
    <w:rsid w:val="00DF007F"/>
    <w:rsid w:val="00E35E78"/>
    <w:rsid w:val="00E41649"/>
    <w:rsid w:val="00E67F2E"/>
    <w:rsid w:val="00E93552"/>
    <w:rsid w:val="00E94B17"/>
    <w:rsid w:val="00E952D0"/>
    <w:rsid w:val="00E969FC"/>
    <w:rsid w:val="00EA6570"/>
    <w:rsid w:val="00EC03F7"/>
    <w:rsid w:val="00ED68CA"/>
    <w:rsid w:val="00EE5A98"/>
    <w:rsid w:val="00EE5F4D"/>
    <w:rsid w:val="00EF5111"/>
    <w:rsid w:val="00EF5491"/>
    <w:rsid w:val="00F005B4"/>
    <w:rsid w:val="00F02B44"/>
    <w:rsid w:val="00F04446"/>
    <w:rsid w:val="00F05BDC"/>
    <w:rsid w:val="00F12898"/>
    <w:rsid w:val="00F16B90"/>
    <w:rsid w:val="00F16C88"/>
    <w:rsid w:val="00F277B9"/>
    <w:rsid w:val="00F308AA"/>
    <w:rsid w:val="00F34237"/>
    <w:rsid w:val="00F3666F"/>
    <w:rsid w:val="00F50AB0"/>
    <w:rsid w:val="00F512B8"/>
    <w:rsid w:val="00F5547C"/>
    <w:rsid w:val="00F7614F"/>
    <w:rsid w:val="00F8519C"/>
    <w:rsid w:val="00F9419B"/>
    <w:rsid w:val="00FA11D7"/>
    <w:rsid w:val="00FA41BD"/>
    <w:rsid w:val="00FD3EB0"/>
    <w:rsid w:val="00FE14C9"/>
    <w:rsid w:val="00FE6CDA"/>
    <w:rsid w:val="00FF5065"/>
    <w:rsid w:val="00FF5F1B"/>
    <w:rsid w:val="05550D04"/>
    <w:rsid w:val="0B43054C"/>
    <w:rsid w:val="1544778A"/>
    <w:rsid w:val="1F8246EE"/>
    <w:rsid w:val="28190453"/>
    <w:rsid w:val="3EB65B3F"/>
    <w:rsid w:val="462A1752"/>
    <w:rsid w:val="5D5A45D2"/>
    <w:rsid w:val="71AC24AC"/>
    <w:rsid w:val="7CA5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qFormat/>
    <w:locked/>
    <w:rPr>
      <w:rFonts w:ascii="Times New Roman" w:eastAsia="Calibri" w:hAnsi="Times New Roman" w:cs="Times New Roman"/>
      <w:sz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  <w:spacing w:line="273" w:lineRule="auto"/>
    </w:pPr>
    <w:rPr>
      <w:rFonts w:eastAsia="SimSun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qFormat/>
    <w:locked/>
    <w:rPr>
      <w:rFonts w:ascii="Times New Roman" w:eastAsia="Calibri" w:hAnsi="Times New Roman" w:cs="Times New Roman"/>
      <w:sz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  <w:spacing w:line="273" w:lineRule="auto"/>
    </w:pPr>
    <w:rPr>
      <w:rFonts w:eastAsia="SimSun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rukodel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A3DA-E946-424E-8DFC-C55FFBA5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19</Pages>
  <Words>6640</Words>
  <Characters>37850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2026-04-09T06:13:00Z</cp:lastPrinted>
  <dcterms:created xsi:type="dcterms:W3CDTF">2026-04-09T06:13:00Z</dcterms:created>
  <dcterms:modified xsi:type="dcterms:W3CDTF">2026-05-14T06:25:00Z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B8161E93110A4CE8B10F84977223EEF5_12</vt:lpwstr>
  </property>
</Properties>
</file>